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48B" w:rsidRPr="00426DEB" w:rsidRDefault="000C548B" w:rsidP="000C548B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426DEB">
        <w:rPr>
          <w:rFonts w:ascii="Arial" w:hAnsi="Arial" w:cs="Arial"/>
          <w:lang w:val="mn-MN"/>
        </w:rPr>
        <w:t>ТӨРИЙ</w:t>
      </w:r>
      <w:r>
        <w:rPr>
          <w:rFonts w:ascii="Arial" w:hAnsi="Arial" w:cs="Arial"/>
          <w:lang w:val="mn-MN"/>
        </w:rPr>
        <w:t xml:space="preserve">Н ӨМЧИЙН БОДЛОГО, ЗОХИЦУУЛАЛТЫН </w:t>
      </w:r>
      <w:r w:rsidRPr="00426DEB">
        <w:rPr>
          <w:rFonts w:ascii="Arial" w:hAnsi="Arial" w:cs="Arial"/>
          <w:lang w:val="mn-MN"/>
        </w:rPr>
        <w:t>ГАЗАРТ</w:t>
      </w:r>
    </w:p>
    <w:p w:rsidR="000C548B" w:rsidRPr="00426DEB" w:rsidRDefault="000C548B" w:rsidP="000C548B">
      <w:pPr>
        <w:spacing w:after="0" w:line="240" w:lineRule="auto"/>
        <w:jc w:val="center"/>
        <w:rPr>
          <w:rFonts w:ascii="Arial" w:hAnsi="Arial" w:cs="Arial"/>
          <w:lang w:val="mn-MN"/>
        </w:rPr>
      </w:pPr>
      <w:r w:rsidRPr="00426DEB">
        <w:rPr>
          <w:rFonts w:ascii="Arial" w:hAnsi="Arial" w:cs="Arial"/>
          <w:lang w:val="mn-MN"/>
        </w:rPr>
        <w:t>ИРҮҮЛСЭН ӨРГӨДӨЛ</w:t>
      </w:r>
      <w:r>
        <w:rPr>
          <w:rFonts w:ascii="Arial" w:hAnsi="Arial" w:cs="Arial"/>
          <w:lang w:val="mn-MN"/>
        </w:rPr>
        <w:t>, ГОМДЛЫН ШИЙДВЭРЛЭЛТИЙН ТАЙЛАН</w:t>
      </w:r>
      <w:r w:rsidRPr="00426DEB">
        <w:rPr>
          <w:rFonts w:ascii="Arial" w:hAnsi="Arial" w:cs="Arial"/>
          <w:lang w:val="mn-MN"/>
        </w:rPr>
        <w:t xml:space="preserve"> </w:t>
      </w:r>
    </w:p>
    <w:p w:rsidR="00832722" w:rsidRDefault="000C548B" w:rsidP="000C548B">
      <w:pPr>
        <w:spacing w:after="0"/>
        <w:jc w:val="center"/>
        <w:rPr>
          <w:rFonts w:ascii="Arial" w:hAnsi="Arial" w:cs="Arial"/>
          <w:lang w:val="mn-MN"/>
        </w:rPr>
      </w:pPr>
      <w:r w:rsidRPr="00426DEB">
        <w:rPr>
          <w:rFonts w:ascii="Arial" w:hAnsi="Arial" w:cs="Arial"/>
        </w:rPr>
        <w:t>(</w:t>
      </w:r>
      <w:r>
        <w:rPr>
          <w:rFonts w:ascii="Arial" w:hAnsi="Arial" w:cs="Arial"/>
          <w:lang w:val="mn-MN"/>
        </w:rPr>
        <w:t>2018</w:t>
      </w:r>
      <w:r w:rsidRPr="00426DEB">
        <w:rPr>
          <w:rFonts w:ascii="Arial" w:hAnsi="Arial" w:cs="Arial"/>
          <w:lang w:val="mn-MN"/>
        </w:rPr>
        <w:t xml:space="preserve"> оны </w:t>
      </w:r>
      <w:r w:rsidR="00832722">
        <w:rPr>
          <w:rFonts w:ascii="Arial" w:hAnsi="Arial" w:cs="Arial"/>
          <w:lang w:val="mn-MN"/>
        </w:rPr>
        <w:t>01 дүгээр сарын 01-с</w:t>
      </w:r>
      <w:r>
        <w:rPr>
          <w:rFonts w:ascii="Arial" w:hAnsi="Arial" w:cs="Arial"/>
          <w:lang w:val="mn-MN"/>
        </w:rPr>
        <w:t xml:space="preserve"> </w:t>
      </w:r>
    </w:p>
    <w:p w:rsidR="000C548B" w:rsidRPr="00426DEB" w:rsidRDefault="000C548B" w:rsidP="000C548B">
      <w:pPr>
        <w:spacing w:after="0"/>
        <w:jc w:val="center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06 дугаар сарын 30-ны өдрийн</w:t>
      </w:r>
      <w:r w:rsidRPr="00426DEB">
        <w:rPr>
          <w:rFonts w:ascii="Arial" w:hAnsi="Arial" w:cs="Arial"/>
          <w:lang w:val="mn-MN"/>
        </w:rPr>
        <w:t xml:space="preserve"> байдлаар</w:t>
      </w:r>
      <w:r w:rsidRPr="00426DEB">
        <w:rPr>
          <w:rFonts w:ascii="Arial" w:hAnsi="Arial" w:cs="Arial"/>
        </w:rPr>
        <w:t>)</w:t>
      </w:r>
    </w:p>
    <w:p w:rsidR="000C548B" w:rsidRPr="001D103F" w:rsidRDefault="000C548B" w:rsidP="000C548B">
      <w:pPr>
        <w:spacing w:after="0"/>
        <w:jc w:val="center"/>
        <w:rPr>
          <w:rFonts w:ascii="Arial" w:hAnsi="Arial" w:cs="Arial"/>
          <w:sz w:val="14"/>
          <w:lang w:val="mn-MN"/>
        </w:rPr>
      </w:pPr>
    </w:p>
    <w:p w:rsidR="000C548B" w:rsidRPr="00426DEB" w:rsidRDefault="00832722" w:rsidP="000C548B">
      <w:pPr>
        <w:spacing w:after="120"/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>
        <w:rPr>
          <w:rFonts w:ascii="Arial" w:hAnsi="Arial" w:cs="Arial"/>
          <w:bCs/>
          <w:shd w:val="clear" w:color="auto" w:fill="FFFFFF"/>
          <w:lang w:val="mn-MN"/>
        </w:rPr>
        <w:t xml:space="preserve">2018 оны 06 дугаар сарын 30-ны өдрийн байдлаар </w:t>
      </w:r>
      <w:r w:rsidR="000C548B" w:rsidRPr="00426DEB">
        <w:rPr>
          <w:rFonts w:ascii="Arial" w:hAnsi="Arial" w:cs="Arial"/>
          <w:bCs/>
          <w:shd w:val="clear" w:color="auto" w:fill="FFFFFF"/>
          <w:lang w:val="mn-MN"/>
        </w:rPr>
        <w:t>Төрийн өмчийн б</w:t>
      </w:r>
      <w:r>
        <w:rPr>
          <w:rFonts w:ascii="Arial" w:hAnsi="Arial" w:cs="Arial"/>
          <w:bCs/>
          <w:shd w:val="clear" w:color="auto" w:fill="FFFFFF"/>
          <w:lang w:val="mn-MN"/>
        </w:rPr>
        <w:t>одлого, зохицуулалтын газарт 139 өргөдөл, 20</w:t>
      </w:r>
      <w:r w:rsidR="000C548B" w:rsidRPr="00426DEB">
        <w:rPr>
          <w:rFonts w:ascii="Arial" w:hAnsi="Arial" w:cs="Arial"/>
          <w:bCs/>
          <w:shd w:val="clear" w:color="auto" w:fill="FFFFFF"/>
          <w:lang w:val="mn-MN"/>
        </w:rPr>
        <w:t xml:space="preserve"> гомдол нийт </w:t>
      </w:r>
      <w:r>
        <w:rPr>
          <w:rFonts w:ascii="Arial" w:hAnsi="Arial" w:cs="Arial"/>
          <w:bCs/>
          <w:shd w:val="clear" w:color="auto" w:fill="FFFFFF"/>
          <w:lang w:val="mn-MN"/>
        </w:rPr>
        <w:t>159</w:t>
      </w:r>
      <w:r w:rsidR="000C548B" w:rsidRPr="00426DEB">
        <w:rPr>
          <w:rFonts w:ascii="Arial" w:hAnsi="Arial" w:cs="Arial"/>
          <w:bCs/>
          <w:shd w:val="clear" w:color="auto" w:fill="FFFFFF"/>
          <w:lang w:val="mn-MN"/>
        </w:rPr>
        <w:t xml:space="preserve"> өргөдөл, гомдол  газрын албан хаагчид болон иргэд, байгууллагаас бичгээр ирүүлснийг хүлээн авч Иргэдээс төрийн байгууллага, албан тушаалтанд гаргасан өргөдөл, гомдлыг шийдвэрлэх тухай хуулийн дагуу шийдвэрлэх зохион байгуулалтын арга хэмжээ авч ажиллав. </w:t>
      </w:r>
    </w:p>
    <w:p w:rsidR="000C548B" w:rsidRDefault="000C548B" w:rsidP="000C548B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26DEB">
        <w:rPr>
          <w:rFonts w:ascii="Arial" w:hAnsi="Arial" w:cs="Arial"/>
          <w:lang w:val="mn-MN"/>
        </w:rPr>
        <w:t>Ирсэн өргөдөл, гомдлыг илгээгчээр нь ангилан</w:t>
      </w:r>
      <w:r w:rsidR="00832722">
        <w:rPr>
          <w:rFonts w:ascii="Arial" w:hAnsi="Arial" w:cs="Arial"/>
          <w:lang w:val="mn-MN"/>
        </w:rPr>
        <w:t xml:space="preserve"> үзвэл газрын албан хаагчдаас                 38 буюу 23.9 хувь, иргэнээс 101 буюу 63.5</w:t>
      </w:r>
      <w:r w:rsidRPr="00426DEB">
        <w:rPr>
          <w:rFonts w:ascii="Arial" w:hAnsi="Arial" w:cs="Arial"/>
          <w:lang w:val="mn-MN"/>
        </w:rPr>
        <w:t xml:space="preserve"> хувь, харьяа байгууллагын ажилчдаас хамтарч гаргасан</w:t>
      </w:r>
      <w:r w:rsidR="00832722">
        <w:rPr>
          <w:rFonts w:ascii="Arial" w:hAnsi="Arial" w:cs="Arial"/>
          <w:lang w:val="mn-MN"/>
        </w:rPr>
        <w:t xml:space="preserve"> 13 буюу 8.2 хувь, хувийн байгууллагаас 7 буюу 4.4</w:t>
      </w:r>
      <w:r w:rsidRPr="00426DEB">
        <w:rPr>
          <w:rFonts w:ascii="Arial" w:hAnsi="Arial" w:cs="Arial"/>
          <w:lang w:val="mn-MN"/>
        </w:rPr>
        <w:t xml:space="preserve"> хувь нь байна. </w:t>
      </w:r>
    </w:p>
    <w:p w:rsidR="000C548B" w:rsidRPr="001D103F" w:rsidRDefault="000C548B" w:rsidP="000C548B">
      <w:pPr>
        <w:spacing w:after="0"/>
        <w:ind w:firstLine="720"/>
        <w:jc w:val="both"/>
        <w:rPr>
          <w:rFonts w:ascii="Arial" w:hAnsi="Arial" w:cs="Arial"/>
          <w:sz w:val="10"/>
          <w:lang w:val="mn-MN"/>
        </w:rPr>
      </w:pPr>
    </w:p>
    <w:p w:rsidR="000C548B" w:rsidRPr="00426DEB" w:rsidRDefault="000C548B" w:rsidP="000C548B">
      <w:pPr>
        <w:spacing w:after="0"/>
        <w:ind w:firstLine="720"/>
        <w:jc w:val="both"/>
        <w:rPr>
          <w:rFonts w:ascii="Arial" w:hAnsi="Arial" w:cs="Arial"/>
          <w:lang w:val="mn-MN"/>
        </w:rPr>
      </w:pPr>
      <w:r w:rsidRPr="00426DEB">
        <w:rPr>
          <w:rFonts w:ascii="Arial" w:hAnsi="Arial" w:cs="Arial"/>
          <w:lang w:val="mn-MN"/>
        </w:rPr>
        <w:t>Өргөдөл, гомдлыг агуулгаар нь ангилан үзвэл, төрийн өмчит болон төрийн өмчийн оролцоотой хуулийн этгээди</w:t>
      </w:r>
      <w:r w:rsidR="00832722">
        <w:rPr>
          <w:rFonts w:ascii="Arial" w:hAnsi="Arial" w:cs="Arial"/>
          <w:lang w:val="mn-MN"/>
        </w:rPr>
        <w:t>йн үйл ажиллагаатай холбоотой 66 буюу 41</w:t>
      </w:r>
      <w:r w:rsidRPr="00426DEB">
        <w:rPr>
          <w:rFonts w:ascii="Arial" w:hAnsi="Arial" w:cs="Arial"/>
          <w:lang w:val="mn-MN"/>
        </w:rPr>
        <w:t>.5 хувь, өмч</w:t>
      </w:r>
      <w:r w:rsidR="00832722">
        <w:rPr>
          <w:rFonts w:ascii="Arial" w:hAnsi="Arial" w:cs="Arial"/>
          <w:lang w:val="mn-MN"/>
        </w:rPr>
        <w:t xml:space="preserve"> болон түрээстэй холбоотой 13 буюу 8.2</w:t>
      </w:r>
      <w:r w:rsidRPr="00426DEB">
        <w:rPr>
          <w:rFonts w:ascii="Arial" w:hAnsi="Arial" w:cs="Arial"/>
          <w:lang w:val="mn-MN"/>
        </w:rPr>
        <w:t xml:space="preserve"> хувь, чөлөө авах, ажлаас чөлөөлөгдөх, тэтгэмж хүссэн </w:t>
      </w:r>
      <w:r>
        <w:rPr>
          <w:rFonts w:ascii="Arial" w:hAnsi="Arial" w:cs="Arial"/>
          <w:lang w:val="mn-MN"/>
        </w:rPr>
        <w:t xml:space="preserve">             </w:t>
      </w:r>
      <w:r w:rsidR="00832722">
        <w:rPr>
          <w:rFonts w:ascii="Arial" w:hAnsi="Arial" w:cs="Arial"/>
          <w:lang w:val="mn-MN"/>
        </w:rPr>
        <w:t>28 буюу 17.6 хувь, бусад асуудлаар 52 буюу 32.7</w:t>
      </w:r>
      <w:r w:rsidRPr="00426DEB">
        <w:rPr>
          <w:rFonts w:ascii="Arial" w:hAnsi="Arial" w:cs="Arial"/>
          <w:lang w:val="mn-MN"/>
        </w:rPr>
        <w:t xml:space="preserve"> хувийг эзэлж байна.  Өргөдөл, гомдлын агуулга болон илгээгчийн талаарх дэлгэрэнгүй мэдээллийг 1 дүгээр хүснэгтэд харуулав. </w:t>
      </w:r>
    </w:p>
    <w:p w:rsidR="000C548B" w:rsidRPr="00426DE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sz w:val="15"/>
          <w:szCs w:val="15"/>
          <w:lang w:val="mn-MN"/>
        </w:rPr>
      </w:pPr>
    </w:p>
    <w:p w:rsidR="000C548B" w:rsidRPr="00426DEB" w:rsidRDefault="000C548B" w:rsidP="000C548B">
      <w:pPr>
        <w:spacing w:after="0" w:line="240" w:lineRule="auto"/>
        <w:jc w:val="right"/>
        <w:rPr>
          <w:rFonts w:ascii="Arial" w:hAnsi="Arial" w:cs="Arial"/>
          <w:i/>
          <w:sz w:val="15"/>
          <w:szCs w:val="15"/>
          <w:lang w:val="mn-MN"/>
        </w:rPr>
      </w:pPr>
      <w:r w:rsidRPr="00426DEB">
        <w:rPr>
          <w:rFonts w:ascii="Arial" w:hAnsi="Arial" w:cs="Arial"/>
          <w:bCs/>
          <w:i/>
          <w:sz w:val="15"/>
          <w:szCs w:val="15"/>
          <w:shd w:val="clear" w:color="auto" w:fill="FFFFFF"/>
          <w:lang w:val="mn-MN"/>
        </w:rPr>
        <w:t>1 дүгээр хүснэгт</w:t>
      </w:r>
    </w:p>
    <w:tbl>
      <w:tblPr>
        <w:tblStyle w:val="ListTable1Light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850"/>
        <w:gridCol w:w="851"/>
        <w:gridCol w:w="992"/>
        <w:gridCol w:w="992"/>
        <w:gridCol w:w="1134"/>
        <w:gridCol w:w="709"/>
        <w:gridCol w:w="850"/>
        <w:gridCol w:w="851"/>
        <w:gridCol w:w="709"/>
      </w:tblGrid>
      <w:tr w:rsidR="000C548B" w:rsidRPr="00426DEB" w:rsidTr="00471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vAlign w:val="center"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Д/д</w:t>
            </w:r>
          </w:p>
        </w:tc>
        <w:tc>
          <w:tcPr>
            <w:tcW w:w="1276" w:type="dxa"/>
            <w:vMerge w:val="restart"/>
            <w:vAlign w:val="center"/>
          </w:tcPr>
          <w:p w:rsidR="000C548B" w:rsidRPr="00426DEB" w:rsidRDefault="000C548B" w:rsidP="00453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Илгээгч</w:t>
            </w:r>
          </w:p>
        </w:tc>
        <w:tc>
          <w:tcPr>
            <w:tcW w:w="1701" w:type="dxa"/>
            <w:gridSpan w:val="2"/>
            <w:vAlign w:val="center"/>
          </w:tcPr>
          <w:p w:rsidR="000C548B" w:rsidRPr="00426DEB" w:rsidRDefault="000C548B" w:rsidP="00453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Ангилал</w:t>
            </w:r>
          </w:p>
        </w:tc>
        <w:tc>
          <w:tcPr>
            <w:tcW w:w="6237" w:type="dxa"/>
            <w:gridSpan w:val="7"/>
            <w:vMerge w:val="restart"/>
            <w:vAlign w:val="center"/>
          </w:tcPr>
          <w:p w:rsidR="000C548B" w:rsidRPr="00426DEB" w:rsidRDefault="000C548B" w:rsidP="00453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Агуулга</w:t>
            </w:r>
          </w:p>
        </w:tc>
      </w:tr>
      <w:tr w:rsidR="000C548B" w:rsidRPr="00426DEB" w:rsidTr="0047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Өргөдөл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Гомдол</w:t>
            </w:r>
          </w:p>
        </w:tc>
        <w:tc>
          <w:tcPr>
            <w:tcW w:w="6237" w:type="dxa"/>
            <w:gridSpan w:val="7"/>
            <w:vMerge/>
            <w:vAlign w:val="center"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4711A2" w:rsidRPr="00426DEB" w:rsidTr="004711A2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Төрийн өмчит хуулийн этгээдтэй холбоотой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Төрийн өмчийн түрээстэй холбоотой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Өмч хувьчлалын тухай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Чөлөө хүсэх тухай</w:t>
            </w:r>
          </w:p>
        </w:tc>
        <w:tc>
          <w:tcPr>
            <w:tcW w:w="850" w:type="dxa"/>
            <w:vAlign w:val="center"/>
            <w:hideMark/>
          </w:tcPr>
          <w:p w:rsidR="000C548B" w:rsidRPr="005977F2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Ажлаас чөлөө-лөгдөх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4711A2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 xml:space="preserve">Тэтгэж </w:t>
            </w:r>
            <w:r w:rsidR="000C548B"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хүсэх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Бусад</w:t>
            </w:r>
          </w:p>
        </w:tc>
      </w:tr>
      <w:tr w:rsidR="004711A2" w:rsidRPr="00426DEB" w:rsidTr="0047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</w:t>
            </w:r>
          </w:p>
        </w:tc>
        <w:tc>
          <w:tcPr>
            <w:tcW w:w="1276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Хувийн б</w:t>
            </w: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айгууллага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5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2</w:t>
            </w: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6</w:t>
            </w:r>
          </w:p>
        </w:tc>
      </w:tr>
      <w:tr w:rsidR="004711A2" w:rsidRPr="00426DEB" w:rsidTr="004711A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2</w:t>
            </w:r>
          </w:p>
        </w:tc>
        <w:tc>
          <w:tcPr>
            <w:tcW w:w="1276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Иргэн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89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12</w:t>
            </w: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51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36</w:t>
            </w:r>
          </w:p>
        </w:tc>
      </w:tr>
      <w:tr w:rsidR="004711A2" w:rsidRPr="00426DEB" w:rsidTr="0047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3</w:t>
            </w:r>
          </w:p>
        </w:tc>
        <w:tc>
          <w:tcPr>
            <w:tcW w:w="1276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Харьяа байгууллагын ажилчдаас хамтарч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6</w:t>
            </w: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13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</w:tr>
      <w:tr w:rsidR="004711A2" w:rsidRPr="00426DEB" w:rsidTr="004711A2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4</w:t>
            </w:r>
          </w:p>
        </w:tc>
        <w:tc>
          <w:tcPr>
            <w:tcW w:w="1276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Газрын албан хаагч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38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-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10</w:t>
            </w:r>
          </w:p>
        </w:tc>
      </w:tr>
      <w:tr w:rsidR="004711A2" w:rsidRPr="00426DEB" w:rsidTr="00471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gridSpan w:val="2"/>
            <w:vAlign w:val="center"/>
            <w:hideMark/>
          </w:tcPr>
          <w:p w:rsidR="000C548B" w:rsidRPr="00426DEB" w:rsidRDefault="000C548B" w:rsidP="004532DE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426DEB"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Нийт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139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20</w:t>
            </w:r>
          </w:p>
        </w:tc>
        <w:tc>
          <w:tcPr>
            <w:tcW w:w="992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66</w:t>
            </w:r>
          </w:p>
        </w:tc>
        <w:tc>
          <w:tcPr>
            <w:tcW w:w="992" w:type="dxa"/>
            <w:vAlign w:val="center"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  <w:lang w:val="mn-MN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2</w:t>
            </w:r>
          </w:p>
        </w:tc>
        <w:tc>
          <w:tcPr>
            <w:tcW w:w="1134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11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0C548B" w:rsidRPr="00426DEB" w:rsidRDefault="000C548B" w:rsidP="004532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  <w:lang w:val="mn-MN"/>
              </w:rPr>
              <w:t>52</w:t>
            </w:r>
          </w:p>
        </w:tc>
      </w:tr>
    </w:tbl>
    <w:p w:rsidR="000C548B" w:rsidRPr="00426DE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bCs/>
          <w:sz w:val="15"/>
          <w:szCs w:val="15"/>
          <w:shd w:val="clear" w:color="auto" w:fill="FFFFFF"/>
          <w:lang w:val="mn-MN"/>
        </w:rPr>
      </w:pPr>
      <w:r w:rsidRPr="00426DEB">
        <w:rPr>
          <w:rFonts w:ascii="Arial" w:hAnsi="Arial" w:cs="Arial"/>
          <w:bCs/>
          <w:sz w:val="15"/>
          <w:szCs w:val="15"/>
          <w:shd w:val="clear" w:color="auto" w:fill="FFFFFF"/>
          <w:lang w:val="mn-MN"/>
        </w:rPr>
        <w:t xml:space="preserve"> </w:t>
      </w:r>
    </w:p>
    <w:p w:rsidR="000C548B" w:rsidRPr="00DC0311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bCs/>
          <w:sz w:val="12"/>
          <w:shd w:val="clear" w:color="auto" w:fill="FFFFFF"/>
          <w:lang w:val="mn-MN"/>
        </w:rPr>
      </w:pPr>
      <w:r w:rsidRPr="00426DEB">
        <w:rPr>
          <w:rFonts w:ascii="Arial" w:hAnsi="Arial" w:cs="Arial"/>
          <w:bCs/>
          <w:shd w:val="clear" w:color="auto" w:fill="FFFFFF"/>
          <w:lang w:val="mn-MN"/>
        </w:rPr>
        <w:t xml:space="preserve"> </w:t>
      </w:r>
    </w:p>
    <w:p w:rsidR="000C548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bCs/>
          <w:shd w:val="clear" w:color="auto" w:fill="FFFFFF"/>
          <w:lang w:val="mn-MN"/>
        </w:rPr>
      </w:pPr>
      <w:r w:rsidRPr="00426DEB">
        <w:rPr>
          <w:rFonts w:ascii="Arial" w:hAnsi="Arial" w:cs="Arial"/>
          <w:bCs/>
          <w:shd w:val="clear" w:color="auto" w:fill="FFFFFF"/>
          <w:lang w:val="mn-MN"/>
        </w:rPr>
        <w:t>Өргөдөл, гомдлын шийдвэрлэлтийн талаарх мэдээллийг 2 дугаар хүснэгтэд харуулав.</w:t>
      </w:r>
    </w:p>
    <w:p w:rsidR="000C548B" w:rsidRPr="008F631D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bCs/>
          <w:sz w:val="14"/>
          <w:shd w:val="clear" w:color="auto" w:fill="FFFFFF"/>
          <w:lang w:val="mn-MN"/>
        </w:rPr>
      </w:pPr>
    </w:p>
    <w:p w:rsidR="000C548B" w:rsidRPr="00426DEB" w:rsidRDefault="000C548B" w:rsidP="000C548B">
      <w:pPr>
        <w:spacing w:after="0" w:line="240" w:lineRule="auto"/>
        <w:jc w:val="right"/>
        <w:rPr>
          <w:rFonts w:ascii="Arial" w:hAnsi="Arial" w:cs="Arial"/>
          <w:i/>
          <w:sz w:val="15"/>
          <w:szCs w:val="15"/>
          <w:lang w:val="mn-MN"/>
        </w:rPr>
      </w:pPr>
      <w:r w:rsidRPr="00426DEB">
        <w:rPr>
          <w:rFonts w:ascii="Arial" w:hAnsi="Arial" w:cs="Arial"/>
          <w:bCs/>
          <w:i/>
          <w:sz w:val="15"/>
          <w:szCs w:val="15"/>
          <w:shd w:val="clear" w:color="auto" w:fill="FFFFFF"/>
          <w:lang w:val="mn-MN"/>
        </w:rPr>
        <w:t>2 дугаар хүснэгт</w:t>
      </w:r>
    </w:p>
    <w:tbl>
      <w:tblPr>
        <w:tblStyle w:val="GridTable6Colorful-Accent4"/>
        <w:tblW w:w="9498" w:type="dxa"/>
        <w:tblLayout w:type="fixed"/>
        <w:tblLook w:val="04A0" w:firstRow="1" w:lastRow="0" w:firstColumn="1" w:lastColumn="0" w:noHBand="0" w:noVBand="1"/>
      </w:tblPr>
      <w:tblGrid>
        <w:gridCol w:w="520"/>
        <w:gridCol w:w="1328"/>
        <w:gridCol w:w="571"/>
        <w:gridCol w:w="1275"/>
        <w:gridCol w:w="1373"/>
        <w:gridCol w:w="1049"/>
        <w:gridCol w:w="875"/>
        <w:gridCol w:w="1231"/>
        <w:gridCol w:w="1276"/>
      </w:tblGrid>
      <w:tr w:rsidR="008F631D" w:rsidRPr="004711A2" w:rsidTr="008F6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Д/д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Хэлтэс, албаны нэр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Бүгд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Байгууллагад</w:t>
            </w: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br/>
              <w:t>эзлэх хувь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Шийдвэрлэсэн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Хяналтанд</w:t>
            </w: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br/>
              <w:t>байгаа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Хугацаа</w:t>
            </w: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br/>
              <w:t>хэтэрсэн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Шийдвэрлэл-ийн хувь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Байгууллагад</w:t>
            </w: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br/>
              <w:t>эзлэх хувь</w:t>
            </w:r>
          </w:p>
        </w:tc>
      </w:tr>
      <w:tr w:rsidR="008F631D" w:rsidRPr="004711A2" w:rsidTr="008F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Захиргаа, хууль зүйн хэлтэс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54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33.96 %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45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7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84.91 %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33.96 %</w:t>
            </w:r>
          </w:p>
        </w:tc>
      </w:tr>
      <w:tr w:rsidR="004711A2" w:rsidRPr="004711A2" w:rsidTr="008F631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2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Мэдээллийн технологийн алба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1.89 %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0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2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33.33 %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1.89 %</w:t>
            </w:r>
          </w:p>
        </w:tc>
      </w:tr>
      <w:tr w:rsidR="008F631D" w:rsidRPr="004711A2" w:rsidTr="008F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Худалдан авах ажиллагааны хэлтэс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3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1.89 %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2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0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66.67 %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1.89 %</w:t>
            </w:r>
          </w:p>
        </w:tc>
      </w:tr>
      <w:tr w:rsidR="004711A2" w:rsidRPr="004711A2" w:rsidTr="008F631D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4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Бодлого төлөвлөлт, удирдлагын хэлтэс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85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53.46 %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53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26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63.1 %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53.46 %</w:t>
            </w:r>
          </w:p>
        </w:tc>
      </w:tr>
      <w:tr w:rsidR="008F631D" w:rsidRPr="004711A2" w:rsidTr="008F6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5</w:t>
            </w: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Төрийн өмчийн бүртгэл, хяналтын хэлтэс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14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8.81 %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6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1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7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42.86 %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  <w:t>8.81 %</w:t>
            </w:r>
          </w:p>
        </w:tc>
      </w:tr>
      <w:tr w:rsidR="004711A2" w:rsidRPr="004711A2" w:rsidTr="008F631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" w:type="dxa"/>
            <w:noWrap/>
            <w:vAlign w:val="center"/>
            <w:hideMark/>
          </w:tcPr>
          <w:p w:rsidR="004711A2" w:rsidRPr="004711A2" w:rsidRDefault="004711A2" w:rsidP="008F631D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val="mn-MN" w:eastAsia="mn-MN"/>
              </w:rPr>
            </w:pPr>
          </w:p>
        </w:tc>
        <w:tc>
          <w:tcPr>
            <w:tcW w:w="1328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Нийт</w:t>
            </w:r>
          </w:p>
        </w:tc>
        <w:tc>
          <w:tcPr>
            <w:tcW w:w="57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159</w:t>
            </w:r>
          </w:p>
        </w:tc>
        <w:tc>
          <w:tcPr>
            <w:tcW w:w="12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100%</w:t>
            </w:r>
          </w:p>
        </w:tc>
        <w:tc>
          <w:tcPr>
            <w:tcW w:w="1373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107</w:t>
            </w:r>
          </w:p>
        </w:tc>
        <w:tc>
          <w:tcPr>
            <w:tcW w:w="1049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7</w:t>
            </w:r>
          </w:p>
        </w:tc>
        <w:tc>
          <w:tcPr>
            <w:tcW w:w="875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43</w:t>
            </w:r>
          </w:p>
        </w:tc>
        <w:tc>
          <w:tcPr>
            <w:tcW w:w="1231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68.15%</w:t>
            </w:r>
          </w:p>
        </w:tc>
        <w:tc>
          <w:tcPr>
            <w:tcW w:w="1276" w:type="dxa"/>
            <w:vAlign w:val="center"/>
            <w:hideMark/>
          </w:tcPr>
          <w:p w:rsidR="004711A2" w:rsidRPr="004711A2" w:rsidRDefault="004711A2" w:rsidP="008F6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</w:pPr>
            <w:r w:rsidRPr="004711A2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mn-MN" w:eastAsia="mn-MN"/>
              </w:rPr>
              <w:t>100%</w:t>
            </w:r>
          </w:p>
        </w:tc>
      </w:tr>
    </w:tbl>
    <w:p w:rsidR="000C548B" w:rsidRPr="00B36A0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bCs/>
          <w:sz w:val="15"/>
          <w:szCs w:val="15"/>
          <w:shd w:val="clear" w:color="auto" w:fill="FFFFFF"/>
        </w:rPr>
      </w:pPr>
    </w:p>
    <w:p w:rsidR="000C548B" w:rsidRDefault="000C548B" w:rsidP="004711A2">
      <w:pPr>
        <w:spacing w:after="0" w:line="240" w:lineRule="auto"/>
        <w:ind w:firstLine="709"/>
        <w:jc w:val="both"/>
        <w:rPr>
          <w:rFonts w:ascii="Arial" w:hAnsi="Arial" w:cs="Arial"/>
          <w:lang w:val="mn-MN"/>
        </w:rPr>
      </w:pPr>
      <w:r w:rsidRPr="00426DEB">
        <w:rPr>
          <w:rFonts w:ascii="Arial" w:hAnsi="Arial" w:cs="Arial"/>
          <w:lang w:val="mn-MN"/>
        </w:rPr>
        <w:lastRenderedPageBreak/>
        <w:t>Төрийн өмчийн бодл</w:t>
      </w:r>
      <w:r w:rsidR="00BA6140">
        <w:rPr>
          <w:rFonts w:ascii="Arial" w:hAnsi="Arial" w:cs="Arial"/>
          <w:lang w:val="mn-MN"/>
        </w:rPr>
        <w:t xml:space="preserve">ого, зохицуулалтын газар нь </w:t>
      </w:r>
      <w:r w:rsidR="00BA6140">
        <w:rPr>
          <w:rFonts w:ascii="Arial" w:hAnsi="Arial" w:cs="Arial"/>
          <w:bCs/>
          <w:shd w:val="clear" w:color="auto" w:fill="FFFFFF"/>
          <w:lang w:val="mn-MN"/>
        </w:rPr>
        <w:t>2018 оны 06 дугаар сарын 30-ны өдрийн байдлаар</w:t>
      </w:r>
      <w:r w:rsidRPr="00426DEB">
        <w:rPr>
          <w:rFonts w:ascii="Arial" w:hAnsi="Arial" w:cs="Arial"/>
          <w:lang w:val="mn-MN"/>
        </w:rPr>
        <w:t xml:space="preserve"> иргэд, байгууллага болон газрын албан хаагчда</w:t>
      </w:r>
      <w:r w:rsidR="00BA6140">
        <w:rPr>
          <w:rFonts w:ascii="Arial" w:hAnsi="Arial" w:cs="Arial"/>
          <w:lang w:val="mn-MN"/>
        </w:rPr>
        <w:t>ас ирүүлсэн өргөдөл гомдлыг 68.15</w:t>
      </w:r>
      <w:r>
        <w:rPr>
          <w:rFonts w:ascii="Arial" w:hAnsi="Arial" w:cs="Arial"/>
          <w:lang w:val="mn-MN"/>
        </w:rPr>
        <w:t xml:space="preserve"> хувь</w:t>
      </w:r>
      <w:r w:rsidRPr="00426DEB">
        <w:rPr>
          <w:rFonts w:ascii="Arial" w:hAnsi="Arial" w:cs="Arial"/>
          <w:lang w:val="mn-MN"/>
        </w:rPr>
        <w:t xml:space="preserve"> шийдвэрлэсэн байна.</w:t>
      </w:r>
    </w:p>
    <w:p w:rsidR="000C548B" w:rsidRPr="00BA6140" w:rsidRDefault="000C548B" w:rsidP="004711A2">
      <w:pPr>
        <w:spacing w:after="0" w:line="240" w:lineRule="auto"/>
        <w:ind w:firstLine="709"/>
        <w:jc w:val="both"/>
        <w:rPr>
          <w:rFonts w:ascii="Arial" w:hAnsi="Arial" w:cs="Arial"/>
          <w:sz w:val="24"/>
          <w:lang w:val="mn-MN"/>
        </w:rPr>
      </w:pPr>
    </w:p>
    <w:p w:rsidR="000C548B" w:rsidRDefault="000C548B" w:rsidP="004711A2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:rsidR="000C548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0C548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0C548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0C548B" w:rsidRDefault="000C548B" w:rsidP="000C548B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:rsidR="002430D6" w:rsidRPr="00BA6140" w:rsidRDefault="00BA6140" w:rsidP="00BA6140">
      <w:pPr>
        <w:jc w:val="center"/>
        <w:rPr>
          <w:rFonts w:ascii="Arial" w:hAnsi="Arial" w:cs="Arial"/>
          <w:sz w:val="24"/>
          <w:lang w:val="mn-MN"/>
        </w:rPr>
      </w:pPr>
      <w:r>
        <w:rPr>
          <w:rFonts w:ascii="Arial" w:hAnsi="Arial" w:cs="Arial"/>
          <w:sz w:val="24"/>
          <w:lang w:val="mn-MN"/>
        </w:rPr>
        <w:t>ЗАХИРГАА, ХУУЛЬ ЗҮЙН ХЭЛТЭС</w:t>
      </w:r>
      <w:bookmarkStart w:id="0" w:name="_GoBack"/>
      <w:bookmarkEnd w:id="0"/>
    </w:p>
    <w:sectPr w:rsidR="002430D6" w:rsidRPr="00BA6140" w:rsidSect="00F730EF">
      <w:pgSz w:w="11907" w:h="16840" w:code="9"/>
      <w:pgMar w:top="1134" w:right="851" w:bottom="1134" w:left="1701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48B"/>
    <w:rsid w:val="000C36B2"/>
    <w:rsid w:val="000C548B"/>
    <w:rsid w:val="002430D6"/>
    <w:rsid w:val="003E2239"/>
    <w:rsid w:val="004711A2"/>
    <w:rsid w:val="004A650C"/>
    <w:rsid w:val="007B61E0"/>
    <w:rsid w:val="00832722"/>
    <w:rsid w:val="008F631D"/>
    <w:rsid w:val="00B12D26"/>
    <w:rsid w:val="00B84BC5"/>
    <w:rsid w:val="00BA6140"/>
    <w:rsid w:val="00DD5188"/>
    <w:rsid w:val="00F7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87BCF-7A48-4F32-AF83-7993FF36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1Light1">
    <w:name w:val="List Table 1 Light1"/>
    <w:basedOn w:val="TableNormal"/>
    <w:uiPriority w:val="46"/>
    <w:rsid w:val="000C548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71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1A2"/>
    <w:rPr>
      <w:rFonts w:ascii="Segoe UI" w:hAnsi="Segoe UI" w:cs="Segoe UI"/>
      <w:sz w:val="18"/>
      <w:szCs w:val="18"/>
    </w:rPr>
  </w:style>
  <w:style w:type="table" w:styleId="GridTable4-Accent3">
    <w:name w:val="Grid Table 4 Accent 3"/>
    <w:basedOn w:val="TableNormal"/>
    <w:uiPriority w:val="49"/>
    <w:rsid w:val="008F63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F631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procurement admin</dc:creator>
  <cp:lastModifiedBy>Munkhnasan</cp:lastModifiedBy>
  <cp:revision>10</cp:revision>
  <cp:lastPrinted>2018-07-10T07:36:00Z</cp:lastPrinted>
  <dcterms:created xsi:type="dcterms:W3CDTF">2018-07-10T07:31:00Z</dcterms:created>
  <dcterms:modified xsi:type="dcterms:W3CDTF">2018-08-10T03:41:00Z</dcterms:modified>
</cp:coreProperties>
</file>